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Functional Specification Template (with Examples)</w:t>
      </w:r>
    </w:p>
    <w:p>
      <w:pPr>
        <w:pStyle w:val="Heading1"/>
      </w:pPr>
      <w:r>
        <w:t>1. Overview / Purpose</w:t>
      </w:r>
    </w:p>
    <w:p>
      <w:r>
        <w:t>• Project Name: ___________________________________</w:t>
      </w:r>
    </w:p>
    <w:p>
      <w:r>
        <w:t>• Date: __________________________________________</w:t>
      </w:r>
    </w:p>
    <w:p>
      <w:r>
        <w:t>• Objective:</w:t>
        <w:br/>
        <w:t xml:space="preserve">  Describe what this project aims to achieve — for example, automating order syncing between WMS and TMS systems to eliminate manual entry and improve tracking.</w:t>
      </w:r>
    </w:p>
    <w:p>
      <w:r>
        <w:t>• Stakeholders:</w:t>
        <w:br/>
        <w:t xml:space="preserve">  List names and roles — e.g., PM, BA, Tech Lead.</w:t>
      </w:r>
    </w:p>
    <w:p>
      <w:pPr>
        <w:pStyle w:val="Heading1"/>
      </w:pPr>
      <w:r>
        <w:t>2. Functional Requirements</w:t>
      </w:r>
    </w:p>
    <w:p>
      <w:r>
        <w:t>List each requirement using bullets. Include a description and rationale.</w:t>
      </w:r>
    </w:p>
    <w:p>
      <w:r>
        <w:t>• Example Requirement:</w:t>
      </w:r>
    </w:p>
    <w:p>
      <w:pPr>
        <w:pStyle w:val="ListBullet2"/>
      </w:pPr>
      <w:r>
        <w:t xml:space="preserve">  • Description: Automatically sync orders between OpenBoxes and ShipStation.</w:t>
      </w:r>
    </w:p>
    <w:p>
      <w:pPr>
        <w:pStyle w:val="ListBullet2"/>
      </w:pPr>
      <w:r>
        <w:t xml:space="preserve">  • Rationale: Streamline order fulfillment and reduce errors.</w:t>
      </w:r>
    </w:p>
    <w:p>
      <w:pPr>
        <w:pStyle w:val="Heading1"/>
      </w:pPr>
      <w:r>
        <w:t>3. User Stories or Scenarios</w:t>
      </w:r>
    </w:p>
    <w:p>
      <w:r>
        <w:t>Use the format: As a [role], I want [feature] so that [benefit].</w:t>
      </w:r>
    </w:p>
    <w:p>
      <w:r>
        <w:t>• Example:</w:t>
      </w:r>
    </w:p>
    <w:p>
      <w:pPr>
        <w:pStyle w:val="ListBullet2"/>
      </w:pPr>
      <w:r>
        <w:t xml:space="preserve">  As a warehouse manager, I want to see tracking numbers in OpenBoxes so that I can keep inventory records updated.</w:t>
      </w:r>
    </w:p>
    <w:p>
      <w:pPr>
        <w:pStyle w:val="Heading1"/>
      </w:pPr>
      <w:r>
        <w:t>4. Business Rules</w:t>
      </w:r>
    </w:p>
    <w:p>
      <w:r>
        <w:t>Outline specific business rules that govern how the system should behave.</w:t>
      </w:r>
    </w:p>
    <w:p>
      <w:r>
        <w:t>• Example:</w:t>
        <w:br/>
        <w:t xml:space="preserve">  Only orders from the Tampa warehouse should be synced.</w:t>
        <w:br/>
        <w:t xml:space="preserve">  Backordered items are excluded from syncing.</w:t>
      </w:r>
    </w:p>
    <w:p>
      <w:pPr>
        <w:pStyle w:val="Heading1"/>
      </w:pPr>
      <w:r>
        <w:t>5. Field Definitions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Field</w:t>
            </w:r>
          </w:p>
        </w:tc>
        <w:tc>
          <w:tcPr>
            <w:tcW w:type="dxa" w:w="2160"/>
          </w:tcPr>
          <w:p>
            <w:r>
              <w:t>Source System</w:t>
            </w:r>
          </w:p>
        </w:tc>
        <w:tc>
          <w:tcPr>
            <w:tcW w:type="dxa" w:w="2160"/>
          </w:tcPr>
          <w:p>
            <w:r>
              <w:t>Required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>
              <w:t>Order ID</w:t>
            </w:r>
          </w:p>
        </w:tc>
        <w:tc>
          <w:tcPr>
            <w:tcW w:type="dxa" w:w="2160"/>
          </w:tcPr>
          <w:p>
            <w:r>
              <w:t>OpenBoxes</w:t>
            </w:r>
          </w:p>
        </w:tc>
        <w:tc>
          <w:tcPr>
            <w:tcW w:type="dxa" w:w="2160"/>
          </w:tcPr>
          <w:p>
            <w:r>
              <w:t>Yes</w:t>
            </w:r>
          </w:p>
        </w:tc>
        <w:tc>
          <w:tcPr>
            <w:tcW w:type="dxa" w:w="2160"/>
          </w:tcPr>
          <w:p>
            <w:r>
              <w:t>Unique identifier</w:t>
            </w:r>
          </w:p>
        </w:tc>
      </w:tr>
      <w:tr>
        <w:tc>
          <w:tcPr>
            <w:tcW w:type="dxa" w:w="2160"/>
          </w:tcPr>
          <w:p>
            <w:r>
              <w:t>Shipping Method</w:t>
            </w:r>
          </w:p>
        </w:tc>
        <w:tc>
          <w:tcPr>
            <w:tcW w:type="dxa" w:w="2160"/>
          </w:tcPr>
          <w:p>
            <w:r>
              <w:t>OpenBoxes</w:t>
            </w:r>
          </w:p>
        </w:tc>
        <w:tc>
          <w:tcPr>
            <w:tcW w:type="dxa" w:w="2160"/>
          </w:tcPr>
          <w:p>
            <w:r>
              <w:t>Yes</w:t>
            </w:r>
          </w:p>
        </w:tc>
        <w:tc>
          <w:tcPr>
            <w:tcW w:type="dxa" w:w="2160"/>
          </w:tcPr>
          <w:p>
            <w:r>
              <w:t>E.g. UPS, FedEx</w:t>
            </w:r>
          </w:p>
        </w:tc>
      </w:tr>
      <w:tr>
        <w:tc>
          <w:tcPr>
            <w:tcW w:type="dxa" w:w="2160"/>
          </w:tcPr>
          <w:p>
            <w:r>
              <w:t>Tracking Number</w:t>
            </w:r>
          </w:p>
        </w:tc>
        <w:tc>
          <w:tcPr>
            <w:tcW w:type="dxa" w:w="2160"/>
          </w:tcPr>
          <w:p>
            <w:r>
              <w:t>ShipStation</w:t>
            </w:r>
          </w:p>
        </w:tc>
        <w:tc>
          <w:tcPr>
            <w:tcW w:type="dxa" w:w="2160"/>
          </w:tcPr>
          <w:p>
            <w:r>
              <w:t>Yes</w:t>
            </w:r>
          </w:p>
        </w:tc>
        <w:tc>
          <w:tcPr>
            <w:tcW w:type="dxa" w:w="2160"/>
          </w:tcPr>
          <w:p>
            <w:r>
              <w:t>Returned to WMS</w:t>
            </w:r>
          </w:p>
        </w:tc>
      </w:tr>
    </w:tbl>
    <w:p>
      <w:pPr>
        <w:pStyle w:val="Heading1"/>
      </w:pPr>
      <w:r>
        <w:t>6. External System Interactions (API, triggers)</w:t>
      </w:r>
    </w:p>
    <w:p>
      <w:r>
        <w:t>Describe how the integration will interact with other systems via APIs or webhooks.</w:t>
      </w:r>
    </w:p>
    <w:p>
      <w:r>
        <w:t>• Example:</w:t>
      </w:r>
    </w:p>
    <w:p>
      <w:r>
        <w:t xml:space="preserve">  OpenBoxes API sends order data every 15 minutes.</w:t>
        <w:br/>
        <w:t xml:space="preserve">  ShipStation API responds with tracking details.</w:t>
        <w:br/>
        <w:t xml:space="preserve">  Webhook is used to push updates back into OpenBoxes.</w:t>
      </w:r>
    </w:p>
    <w:p>
      <w:pPr>
        <w:pStyle w:val="Heading1"/>
      </w:pPr>
      <w:r>
        <w:t>7. Screenshots or Wireframes (if UI is involved)</w:t>
      </w:r>
    </w:p>
    <w:p>
      <w:r>
        <w:t>Include screenshots, mockups, or sketches if available.</w:t>
      </w:r>
    </w:p>
    <w:p>
      <w:r>
        <w:t>• Example:</w:t>
      </w:r>
    </w:p>
    <w:p>
      <w:r>
        <w:t xml:space="preserve">  Login screen, dashboard with recent orders and sync logs.</w:t>
      </w:r>
    </w:p>
    <w:p>
      <w:pPr>
        <w:pStyle w:val="Heading1"/>
      </w:pPr>
      <w:r>
        <w:t>8. Assumptions</w:t>
      </w:r>
    </w:p>
    <w:p>
      <w:r>
        <w:t>• API credentials and access are configured for both systems.</w:t>
      </w:r>
    </w:p>
    <w:p>
      <w:r>
        <w:t>• SKUs are consistent across both platforms.</w:t>
      </w:r>
    </w:p>
    <w:p>
      <w:pPr>
        <w:pStyle w:val="Heading1"/>
      </w:pPr>
      <w:r>
        <w:t>9. Edge Cases and Error Handling</w:t>
      </w:r>
    </w:p>
    <w:p>
      <w:r>
        <w:t>List potential failure points and how they will be handled.</w:t>
      </w:r>
    </w:p>
    <w:p>
      <w:r>
        <w:t>• Example:</w:t>
        <w:br/>
        <w:t xml:space="preserve">  If an order is missing a shipping address, it should be skipped and logged.</w:t>
        <w:br/>
        <w:t xml:space="preserve">  If the API call fails, retry once and log the error for IT notification.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